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jc w:val="center"/>
        <w:rPr>
          <w:rFonts w:hint="eastAsia" w:ascii="宋体" w:hAnsi="宋体" w:eastAsia="宋体" w:cs="宋体"/>
          <w:sz w:val="44"/>
          <w:szCs w:val="48"/>
        </w:rPr>
      </w:pPr>
      <w:r>
        <w:rPr>
          <w:rFonts w:hint="eastAsia" w:ascii="宋体" w:hAnsi="宋体" w:eastAsia="宋体" w:cs="宋体"/>
          <w:sz w:val="44"/>
          <w:szCs w:val="48"/>
          <w:lang w:val="en-US" w:eastAsia="zh-CN"/>
        </w:rPr>
        <w:t>招聘岗位职责及资格要求</w:t>
      </w:r>
    </w:p>
    <w:p>
      <w:pPr>
        <w:pStyle w:val="2"/>
      </w:pPr>
    </w:p>
    <w:p>
      <w:pPr>
        <w:pStyle w:val="2"/>
        <w:rPr>
          <w:rFonts w:hint="eastAsia"/>
          <w:lang w:eastAsia="zh-CN"/>
        </w:rPr>
      </w:pPr>
    </w:p>
    <w:tbl>
      <w:tblPr>
        <w:tblStyle w:val="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515"/>
        <w:gridCol w:w="901"/>
        <w:gridCol w:w="456"/>
        <w:gridCol w:w="618"/>
        <w:gridCol w:w="897"/>
        <w:gridCol w:w="1589"/>
        <w:gridCol w:w="3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51"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28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所在部门</w:t>
            </w:r>
          </w:p>
        </w:tc>
        <w:tc>
          <w:tcPr>
            <w:tcW w:w="49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岗位</w:t>
            </w:r>
          </w:p>
        </w:tc>
        <w:tc>
          <w:tcPr>
            <w:tcW w:w="251"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人数</w:t>
            </w:r>
          </w:p>
        </w:tc>
        <w:tc>
          <w:tcPr>
            <w:tcW w:w="3713"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1"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4"/>
                <w:szCs w:val="24"/>
                <w:u w:val="none"/>
              </w:rPr>
            </w:pPr>
          </w:p>
        </w:tc>
        <w:tc>
          <w:tcPr>
            <w:tcW w:w="28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4"/>
                <w:szCs w:val="24"/>
                <w:u w:val="none"/>
              </w:rPr>
            </w:pPr>
          </w:p>
        </w:tc>
        <w:tc>
          <w:tcPr>
            <w:tcW w:w="49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4"/>
                <w:szCs w:val="24"/>
                <w:u w:val="none"/>
              </w:rPr>
            </w:pPr>
          </w:p>
        </w:tc>
        <w:tc>
          <w:tcPr>
            <w:tcW w:w="251"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4"/>
                <w:szCs w:val="24"/>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Style w:val="7"/>
                <w:lang w:val="en-US" w:eastAsia="zh-CN" w:bidi="ar"/>
              </w:rPr>
              <w:t>学历</w:t>
            </w:r>
            <w:r>
              <w:rPr>
                <w:rFonts w:hint="eastAsia" w:ascii="宋体" w:hAnsi="宋体" w:eastAsia="宋体" w:cs="宋体"/>
                <w:b/>
                <w:bCs/>
                <w:i w:val="0"/>
                <w:iCs w:val="0"/>
                <w:color w:val="000000"/>
                <w:kern w:val="0"/>
                <w:sz w:val="24"/>
                <w:szCs w:val="24"/>
                <w:u w:val="none"/>
                <w:lang w:val="en-US" w:eastAsia="zh-CN" w:bidi="ar"/>
              </w:rPr>
              <w:t>/职称</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专业</w:t>
            </w:r>
          </w:p>
        </w:tc>
        <w:tc>
          <w:tcPr>
            <w:tcW w:w="877"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岗位职责</w:t>
            </w:r>
          </w:p>
        </w:tc>
        <w:tc>
          <w:tcPr>
            <w:tcW w:w="1999"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岗位经验及要求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工程技术部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赤泥堆场专责</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本科及以上学历/初级及以上职称</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矿山工程、冶金工程、环境工程、安全工程、机电工程、水利工程等工学类专业</w:t>
            </w:r>
          </w:p>
        </w:tc>
        <w:tc>
          <w:tcPr>
            <w:tcW w:w="877"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负责赤泥堆场建设前期联络协调及建设施工方案论证、施工安全监管等工作。</w:t>
            </w:r>
          </w:p>
        </w:tc>
        <w:tc>
          <w:tcPr>
            <w:tcW w:w="1999"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1.从事矿山、冶金、化工等行业企业尾矿库生产或管理工作3年以上；                           2.熟悉国家安全环保法律法规政策和企业安全生产管理流程；                             3.掌握公文基本格式规范并能够熟练运用电脑办公系统；                                4.取得注安师资格证书或具有氧化铝赤泥堆场管理经验者优先。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赤泥堆场专员/管理员</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本科及以上学历</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负责协助开展联络协调、施工方案论证和施工安全监管等工作。</w:t>
            </w:r>
          </w:p>
        </w:tc>
        <w:tc>
          <w:tcPr>
            <w:tcW w:w="1999"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1.从事矿山、冶金、化工等行业企业尾矿库生产或管理工作1年以上；                           2.了解国家安全环保法律法规政策和企业安全生产管理流程；                             3.能够熟练运用电脑办公系统；                                4.具有氧化铝赤泥堆场工作经验者优先。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综合管理部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法务合规主管</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本科及以上学历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法学类、管理学类、经济学类等相关专业</w:t>
            </w:r>
          </w:p>
        </w:tc>
        <w:tc>
          <w:tcPr>
            <w:tcW w:w="877"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负责建立合规管理体系，完善法人治理体系，开展法律审核，处理涉法事务等管理工作。</w:t>
            </w:r>
          </w:p>
        </w:tc>
        <w:tc>
          <w:tcPr>
            <w:tcW w:w="1999"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1.通过国家法律职业资格考试；                                 2.有大型企业5年及以上法务合规、法人治理领域相关工作经验；                                      3.熟悉民商法、招投标法、劳动法等相关法律法规，精通公文基本格式规范，擅长法律文书拟制；                                                 4.中共党员或具有大型制造业企业法务工作经验者优先。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人事专责</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本科及以上学历/初级及以上职称</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管理学类、经济学类、法学类、文学类、工学类等相关专业</w:t>
            </w:r>
          </w:p>
        </w:tc>
        <w:tc>
          <w:tcPr>
            <w:tcW w:w="877"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负责招聘配置、培训开发、员工管理、干部管理、人才管理和人事档案管理等业务工作。</w:t>
            </w:r>
          </w:p>
        </w:tc>
        <w:tc>
          <w:tcPr>
            <w:tcW w:w="1999" w:type="pct"/>
            <w:tcBorders>
              <w:top w:val="single" w:color="000000" w:sz="4" w:space="0"/>
              <w:left w:val="single" w:color="000000" w:sz="4" w:space="0"/>
              <w:bottom w:val="single" w:color="000000" w:sz="4"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1.中共党员，从事人力资源管理工作3年以上；                            2.熟悉至少3个业务模块相关政策、制度和操作流程；                                           3.掌握公文基本格式规范，能够熟练进行文档编辑和报表统计；                                     4.取得中级经济师资格证书或具有大中型制造业企业人力资源管理工作经验者优先。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码头公司综合管理部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党群纪检人事管理岗</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大学本科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文学类、法学类、管理学类、经济学类等相关专业</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负责人力资源、党建、纪检、群工等办公室综合性业务工作。</w:t>
            </w:r>
          </w:p>
        </w:tc>
        <w:tc>
          <w:tcPr>
            <w:tcW w:w="1999"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1.中共党员，从事党群、纪检、人力资源管理等业务工作2年以上；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2.有较强的公文写作能力，能熟练运用电脑办公系统；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3.具备良好的沟通能力及团队意识，工作责任心强。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行政文秘档案管理岗</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大学本科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文学类、法学类、管理学类、经济学类等相关专业</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负责公文拟制、办文办会、接待联络和档案管理等业务工作。</w:t>
            </w:r>
          </w:p>
        </w:tc>
        <w:tc>
          <w:tcPr>
            <w:tcW w:w="1999"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1.从事行政、文秘和档案管理等业务工作2年以上；                                      2.具备良好的中文速记能力和写作能力，思路清晰；                                        3.掌握公文和档案管理基本知识，熟悉办文办会、接待和档案管理工作流程，能够熟练使用办公软件；                                  4.细致耐心，性格稳健，有亲和力，善于沟通，吃苦耐劳。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大学本科/初级及以上职称</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会计、财务、税务、经济学类等相关专业</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负责建立公司财务管理体系和制度，负责公司账务处理、报表编制、纳税申报、财务预决算、经营分析等日常会计工作。</w:t>
            </w:r>
          </w:p>
        </w:tc>
        <w:tc>
          <w:tcPr>
            <w:tcW w:w="1999"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1.从事会计、财务、审计等相关业务工作3年以上；                             2.掌握国家会计准则及相关的财务、税务、审计法规政策，了解国企财务管理体系和财务内控体系；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3.能够熟练编制完成各类财务报表，具有较强的学习、分析、沟通协调和文字表达能力。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出纳兼综合管理岗</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大学本科</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会计、财务、税务、经济学类等相关专业</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负责资金收付、资金计划、现金和银行日记账、票据管理、账户管理等业务工作。</w:t>
            </w:r>
          </w:p>
        </w:tc>
        <w:tc>
          <w:tcPr>
            <w:tcW w:w="362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1.从事会计、财务、审计等相关业务工作2年以上；                       2.了解国家财经政策和会计、税务、审计法规，熟悉银行结算业务，能够熟练使用常用财务工具和办公软件；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3.工作细致，有较强的责任心，有良好的职业操守、沟通能力及团队精神。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码头公司工程技术部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工程管理岗（土建）</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大学本科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工学类、管理学类等相关专业</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负责项目前期手续办理、施工准备、施工过程监管、结算审核及竣工验收等业务工作。</w:t>
            </w:r>
          </w:p>
        </w:tc>
        <w:tc>
          <w:tcPr>
            <w:tcW w:w="1999"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1.从事工程建设施工管理2年以上，具有至少一个项目的全过程管理经验；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2.了解项目前期手续办理流程，掌握项目建设进度、质量、成本和安全管理要点；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3.具有良好的职业素养，能够熟练使用土建专业常规办公软件。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工程管理岗（电气/仪控）</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大学本科/初级职称及以上</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工学类、管理学类等相关专业</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负责项目施工手续办理、施工组织、进度监督、质量监造、安全监管等事务，协调管理项目建设的各参建方，协助项目经理开展工作。</w:t>
            </w:r>
          </w:p>
        </w:tc>
        <w:tc>
          <w:tcPr>
            <w:tcW w:w="1999"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1.从事电气或仪控专业技术工作2年以上；                              2.了解港口码头建设工程项目管理的相关工作流程，能够熟练操作CAD等绘图软件；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3.做事积极主动，沟通能力强，富有责任心和团队精神。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项目计划与开发岗</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大学本科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工学类、管理学类、经济学类等相关专业</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负责提出投资建议，撰写项目可行性研究报告，协助谈判，签订合作协议，参与办理各种相关手续。</w:t>
            </w:r>
          </w:p>
        </w:tc>
        <w:tc>
          <w:tcPr>
            <w:tcW w:w="1999"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1.从事工程建设项目计划、开发工作2年以上；                          2.具备独立的项目前期投资分析、商务谈判以及编制分析报告的能力，了解政府办事流程和决策程序；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3.良好的沟通系协调能力，团队合作能力及抗压能力。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51"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合同管理与工程造岗</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大学本科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工学类、管理学类、经济学类等相关专业</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负责项目估算、概算、预算、结算、决算和编制成本控制策划方案等业务工作。</w:t>
            </w:r>
          </w:p>
        </w:tc>
        <w:tc>
          <w:tcPr>
            <w:tcW w:w="1999" w:type="pc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1.从事工程造价业务工作2年以上；                               2.掌握工程“五算”知识和基本工作流程，熟悉建议项目成本核算与控制，能够熟练使用造价软件；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3.具有良好的职业素养和较强的责任心，善于沟通表达；                                            4.取得造价师资格者优先。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4" w:type="pct"/>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51" w:type="pc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4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5"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pct"/>
            <w:tcBorders>
              <w:top w:val="single" w:color="000000" w:sz="4" w:space="0"/>
              <w:left w:val="single" w:color="000000" w:sz="4" w:space="0"/>
              <w:bottom w:val="single" w:color="000000" w:sz="8" w:space="0"/>
              <w:right w:val="single" w:color="000000" w:sz="8" w:space="0"/>
            </w:tcBorders>
            <w:shd w:val="clear" w:color="auto" w:fill="auto"/>
            <w:vAlign w:val="top"/>
          </w:tcPr>
          <w:p>
            <w:pPr>
              <w:rPr>
                <w:rFonts w:hint="eastAsia" w:ascii="宋体" w:hAnsi="宋体" w:eastAsia="宋体" w:cs="宋体"/>
                <w:i w:val="0"/>
                <w:iCs w:val="0"/>
                <w:color w:val="000000"/>
                <w:sz w:val="20"/>
                <w:szCs w:val="20"/>
                <w:u w:val="none"/>
              </w:rPr>
            </w:pPr>
          </w:p>
        </w:tc>
        <w:tc>
          <w:tcPr>
            <w:tcW w:w="1999" w:type="pct"/>
            <w:tcBorders>
              <w:top w:val="single" w:color="000000" w:sz="4" w:space="0"/>
              <w:left w:val="single" w:color="000000" w:sz="4" w:space="0"/>
              <w:bottom w:val="single" w:color="000000" w:sz="8" w:space="0"/>
              <w:right w:val="single" w:color="000000" w:sz="8" w:space="0"/>
            </w:tcBorders>
            <w:shd w:val="clear" w:color="auto" w:fill="auto"/>
            <w:vAlign w:val="top"/>
          </w:tcPr>
          <w:p>
            <w:pPr>
              <w:rPr>
                <w:rFonts w:hint="eastAsia" w:ascii="宋体" w:hAnsi="宋体" w:eastAsia="宋体" w:cs="宋体"/>
                <w:i w:val="0"/>
                <w:iCs w:val="0"/>
                <w:color w:val="000000"/>
                <w:sz w:val="20"/>
                <w:szCs w:val="20"/>
                <w:u w:val="none"/>
              </w:rPr>
            </w:pPr>
          </w:p>
        </w:tc>
      </w:tr>
    </w:tbl>
    <w:p>
      <w:pPr>
        <w:pStyle w:val="2"/>
        <w:rPr>
          <w:rFonts w:hint="eastAsia"/>
          <w:lang w:eastAsia="zh-CN"/>
        </w:rPr>
      </w:pPr>
    </w:p>
    <w:p>
      <w:pPr>
        <w:pStyle w:val="2"/>
        <w:rPr>
          <w:rFonts w:hint="eastAsia"/>
          <w:lang w:eastAsia="zh-CN"/>
        </w:rPr>
      </w:pPr>
    </w:p>
    <w:p>
      <w:pPr>
        <w:pStyle w:val="2"/>
        <w:rPr>
          <w:rFonts w:hint="eastAsia"/>
          <w:lang w:eastAsia="zh-CN"/>
        </w:rPr>
      </w:pPr>
    </w:p>
    <w:sectPr>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MGJkOGNmYWE4ODNlY2MyYTYxYWFhMTIzODRjZGYifQ=="/>
  </w:docVars>
  <w:rsids>
    <w:rsidRoot w:val="00000000"/>
    <w:rsid w:val="0FB6210A"/>
    <w:rsid w:val="1B187E17"/>
    <w:rsid w:val="2E923BDD"/>
    <w:rsid w:val="400C341B"/>
    <w:rsid w:val="45926BC6"/>
    <w:rsid w:val="496C5AA9"/>
    <w:rsid w:val="4BB83E4A"/>
    <w:rsid w:val="4E523897"/>
    <w:rsid w:val="5DBE2066"/>
    <w:rsid w:val="5EA467FA"/>
    <w:rsid w:val="6C7A1E78"/>
    <w:rsid w:val="6F8C09A3"/>
    <w:rsid w:val="72EA12E4"/>
    <w:rsid w:val="756D2797"/>
    <w:rsid w:val="76C76F11"/>
    <w:rsid w:val="7FC4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snapToGrid w:val="0"/>
      <w:jc w:val="left"/>
    </w:pPr>
    <w:rPr>
      <w:rFonts w:ascii="等线" w:hAnsi="等线" w:eastAsia="等线" w:cs="Times New Roman"/>
      <w:sz w:val="18"/>
      <w:szCs w:val="18"/>
    </w:rPr>
  </w:style>
  <w:style w:type="character" w:customStyle="1" w:styleId="5">
    <w:name w:val="font41"/>
    <w:basedOn w:val="4"/>
    <w:qFormat/>
    <w:uiPriority w:val="0"/>
    <w:rPr>
      <w:rFonts w:hint="eastAsia" w:ascii="宋体" w:hAnsi="宋体" w:eastAsia="宋体" w:cs="宋体"/>
      <w:b/>
      <w:bCs/>
      <w:color w:val="000000"/>
      <w:sz w:val="24"/>
      <w:szCs w:val="24"/>
      <w:u w:val="none"/>
    </w:rPr>
  </w:style>
  <w:style w:type="character" w:customStyle="1" w:styleId="6">
    <w:name w:val="font21"/>
    <w:basedOn w:val="4"/>
    <w:qFormat/>
    <w:uiPriority w:val="0"/>
    <w:rPr>
      <w:rFonts w:hint="eastAsia" w:ascii="等线" w:hAnsi="等线" w:eastAsia="等线" w:cs="等线"/>
      <w:color w:val="000000"/>
      <w:sz w:val="20"/>
      <w:szCs w:val="20"/>
      <w:u w:val="none"/>
    </w:rPr>
  </w:style>
  <w:style w:type="character" w:customStyle="1" w:styleId="7">
    <w:name w:val="font11"/>
    <w:basedOn w:val="4"/>
    <w:qFormat/>
    <w:uiPriority w:val="0"/>
    <w:rPr>
      <w:rFonts w:hint="eastAsia" w:ascii="等线" w:hAnsi="等线" w:eastAsia="等线" w:cs="等线"/>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2142</Words>
  <Characters>2190</Characters>
  <Lines>0</Lines>
  <Paragraphs>0</Paragraphs>
  <TotalTime>1</TotalTime>
  <ScaleCrop>false</ScaleCrop>
  <LinksUpToDate>false</LinksUpToDate>
  <CharactersWithSpaces>2929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2022-01-12T02:36:00Z</dcterms:created>
  <dc:creator>admin</dc:creator>
  <cp:lastModifiedBy>妮子</cp:lastModifiedBy>
  <dcterms:modified xsi:type="dcterms:W3CDTF">2023-04-26T08:12:18Z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AD6C595D5D0E4114A08766A783FC5932</vt:lpwstr>
  </property>
</Properties>
</file>