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广西壮族自治区图书馆202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招聘重点领域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急需紧缺高层次人才岗位信息表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beforeAutospacing="0" w:after="300" w:afterLines="50" w:afterAutospacing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4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28"/>
        <w:gridCol w:w="619"/>
        <w:gridCol w:w="1088"/>
        <w:gridCol w:w="612"/>
        <w:gridCol w:w="550"/>
        <w:gridCol w:w="3479"/>
        <w:gridCol w:w="707"/>
        <w:gridCol w:w="848"/>
        <w:gridCol w:w="848"/>
        <w:gridCol w:w="698"/>
        <w:gridCol w:w="505"/>
        <w:gridCol w:w="1105"/>
        <w:gridCol w:w="534"/>
        <w:gridCol w:w="54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57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27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图书情报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　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图书馆学，情报学，图书情报硕士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(专业硕士)，信息资源管理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研究生学历、硕士及以上学位　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35岁以下（年龄计算截止至报名首日）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要求大学本科阶段学习专业为图书馆学，信息资源管理，信息管理与信息系统并取得相应学历学位证书。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19" w:hRule="atLeast"/>
          <w:jc w:val="center"/>
        </w:trPr>
        <w:tc>
          <w:tcPr>
            <w:tcW w:w="284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10535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1.学历不分全日制或非全日制，均可报名；2.学科类别、专业名称参照《广西壮族自治区公务员考试专业分类指导目录(202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年版)》《教育部学位授予和人才培养学科目录（2018年4月更新版）》</w:t>
            </w:r>
          </w:p>
        </w:tc>
      </w:tr>
    </w:tbl>
    <w:p/>
    <w:sectPr>
      <w:pgSz w:w="16838" w:h="11906" w:orient="landscape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D6"/>
    <w:rsid w:val="007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2024-09-03T08:52:00Z</dcterms:created>
  <dc:creator>廖心星</dc:creator>
  <cp:lastModifiedBy>廖心星</cp:lastModifiedBy>
  <dcterms:modified xsi:type="dcterms:W3CDTF">2024-09-03T08:53:46Z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78E1A6294A5D45D485AF7E247BC6C667</vt:lpwstr>
  </property>
</Properties>
</file>