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asci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黑体"/>
          <w:sz w:val="32"/>
          <w:szCs w:val="32"/>
        </w:rPr>
        <w:t>附件</w:t>
      </w:r>
    </w:p>
    <w:p/>
    <w:p>
      <w:pPr>
        <w:pStyle w:val="2"/>
      </w:pPr>
      <w:r>
        <w:rPr>
          <w:rFonts w:hint="eastAsia"/>
        </w:rPr>
        <w:t>玉林市法院202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年度</w:t>
      </w:r>
      <w:r>
        <w:t>编外工作人员（含</w:t>
      </w:r>
      <w:r>
        <w:rPr>
          <w:rFonts w:hint="eastAsia"/>
        </w:rPr>
        <w:t>聘用制书记员</w:t>
      </w:r>
      <w:r>
        <w:t>）</w:t>
      </w:r>
      <w:r>
        <w:rPr>
          <w:rFonts w:hint="eastAsia"/>
        </w:rPr>
        <w:t>招聘计划表</w:t>
      </w:r>
    </w:p>
    <w:tbl>
      <w:tblPr>
        <w:tblStyle w:val="8"/>
        <w:tblpPr w:leftFromText="180" w:rightFromText="180" w:vertAnchor="text" w:horzAnchor="page" w:tblpX="1827" w:tblpY="319"/>
        <w:tblOverlap w:val="never"/>
        <w:tblW w:w="13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279"/>
        <w:gridCol w:w="851"/>
        <w:gridCol w:w="611"/>
        <w:gridCol w:w="1512"/>
        <w:gridCol w:w="1385"/>
        <w:gridCol w:w="1497"/>
        <w:gridCol w:w="707"/>
        <w:gridCol w:w="2590"/>
        <w:gridCol w:w="94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tblHeader/>
        </w:trPr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序号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用人</w:t>
            </w:r>
          </w:p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单位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left="0" w:firstLine="0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ascii="仿宋" w:eastAsia="仿宋" w:cs="仿宋"/>
                <w:b/>
                <w:sz w:val="24"/>
              </w:rPr>
              <w:t>岗位名称</w:t>
            </w: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招聘人数</w:t>
            </w:r>
          </w:p>
        </w:tc>
        <w:tc>
          <w:tcPr>
            <w:tcW w:w="7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报考资格条件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联系人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学历学位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专业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年龄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面貌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其他</w:t>
            </w: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玉林市中级人民法院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ascii="仿宋" w:eastAsia="仿宋" w:cs="仿宋"/>
                <w:color w:val="000000"/>
                <w:sz w:val="24"/>
                <w:lang w:eastAsia="zh-CN"/>
              </w:rPr>
              <w:t>聘用制书记员职位一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asci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sz w:val="24"/>
              </w:rPr>
              <w:t>普通高等学校专科以上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both"/>
              <w:rPr>
                <w:rFonts w:hint="eastAsia"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大专为法学类专业，本科不限专业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sz w:val="24"/>
              </w:rPr>
              <w:t>18周岁以上、</w:t>
            </w:r>
            <w:r>
              <w:rPr>
                <w:rFonts w:hint="eastAsia" w:ascii="仿宋" w:eastAsia="仿宋" w:cs="仿宋"/>
                <w:color w:val="000000"/>
                <w:sz w:val="24"/>
                <w:lang w:val="en-US" w:eastAsia="zh-CN"/>
              </w:rPr>
              <w:t>35</w:t>
            </w:r>
            <w:r>
              <w:rPr>
                <w:rFonts w:hint="eastAsia" w:ascii="仿宋" w:eastAsia="仿宋" w:cs="仿宋"/>
                <w:color w:val="000000"/>
                <w:sz w:val="24"/>
              </w:rPr>
              <w:t>周岁以下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sz w:val="24"/>
              </w:rPr>
              <w:t>不限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cs="仿宋"/>
                <w:color w:val="auto"/>
                <w:sz w:val="24"/>
                <w:szCs w:val="24"/>
                <w:lang w:eastAsia="zh-CN"/>
              </w:rPr>
              <w:t>队伍调整结构需要，适合男性；</w:t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eastAsia="zh-CN"/>
              </w:rPr>
              <w:t>有法院工作经验者在同等条件下优先录取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both"/>
              <w:rPr>
                <w:rFonts w:hint="eastAsia" w:ascii="仿宋" w:eastAsia="仿宋" w:cs="仿宋"/>
                <w:color w:val="00000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sz w:val="24"/>
              </w:rPr>
              <w:t>蒋佳彦</w:t>
            </w:r>
          </w:p>
          <w:p>
            <w:pPr>
              <w:spacing w:line="260" w:lineRule="exact"/>
              <w:ind w:left="0" w:firstLine="0"/>
              <w:jc w:val="both"/>
              <w:rPr>
                <w:rFonts w:hint="eastAsia" w:ascii="仿宋" w:eastAsia="仿宋" w:cs="仿宋"/>
                <w:color w:val="000000"/>
                <w:sz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0775-26599</w:t>
            </w:r>
            <w:r>
              <w:rPr>
                <w:rFonts w:hint="eastAsia" w:ascii="仿宋" w:eastAsia="仿宋" w:cs="仿宋"/>
                <w:sz w:val="24"/>
                <w:lang w:val="en-US" w:eastAsia="zh-CN"/>
              </w:rPr>
              <w:t>51</w:t>
            </w:r>
          </w:p>
          <w:p>
            <w:pPr>
              <w:spacing w:line="260" w:lineRule="exact"/>
              <w:ind w:left="0" w:firstLine="0"/>
              <w:jc w:val="center"/>
              <w:rPr>
                <w:rFonts w:hint="eastAsia" w:asci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ascii="仿宋" w:eastAsia="仿宋" w:cs="仿宋"/>
                <w:color w:val="000000"/>
                <w:sz w:val="24"/>
                <w:lang w:eastAsia="zh-CN"/>
              </w:rPr>
              <w:t>聘用制书记员职位二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asci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sz w:val="24"/>
              </w:rPr>
              <w:t>普通高等学校专科以上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both"/>
              <w:rPr>
                <w:rFonts w:hint="eastAsia"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大专为法学类专业，本科不限专业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sz w:val="24"/>
              </w:rPr>
              <w:t>18周岁以上、</w:t>
            </w:r>
            <w:r>
              <w:rPr>
                <w:rFonts w:hint="eastAsia" w:ascii="仿宋" w:eastAsia="仿宋" w:cs="仿宋"/>
                <w:color w:val="000000"/>
                <w:sz w:val="24"/>
                <w:lang w:val="en-US" w:eastAsia="zh-CN"/>
              </w:rPr>
              <w:t>35</w:t>
            </w:r>
            <w:r>
              <w:rPr>
                <w:rFonts w:hint="eastAsia" w:ascii="仿宋" w:eastAsia="仿宋" w:cs="仿宋"/>
                <w:color w:val="000000"/>
                <w:sz w:val="24"/>
              </w:rPr>
              <w:t>周岁以下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sz w:val="24"/>
              </w:rPr>
              <w:t>不限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cs="仿宋"/>
                <w:color w:val="auto"/>
                <w:sz w:val="24"/>
                <w:szCs w:val="24"/>
                <w:lang w:eastAsia="zh-CN"/>
              </w:rPr>
              <w:t>队伍调整结构需要，适合女性；</w:t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eastAsia="zh-CN"/>
              </w:rPr>
              <w:t>有法院工作经验者在同等条件下优先录取</w:t>
            </w: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ascii="仿宋" w:eastAsia="仿宋" w:cs="仿宋"/>
                <w:color w:val="000000"/>
                <w:sz w:val="24"/>
                <w:lang w:eastAsia="zh-CN"/>
              </w:rPr>
              <w:t>信息宣传文员职位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ascii="仿宋" w:eastAsia="仿宋" w:cs="仿宋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hint="eastAsia" w:ascii="仿宋" w:eastAsia="仿宋" w:cs="仿宋"/>
                <w:color w:val="00000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sz w:val="24"/>
              </w:rPr>
              <w:t>普通高等学校专科以上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firstLine="0"/>
              <w:jc w:val="both"/>
              <w:rPr>
                <w:rFonts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ascii="仿宋" w:eastAsia="仿宋" w:cs="仿宋"/>
                <w:color w:val="000000"/>
                <w:sz w:val="24"/>
                <w:lang w:eastAsia="zh-CN"/>
              </w:rPr>
              <w:t>计算机及应用专业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hint="eastAsia" w:ascii="仿宋" w:eastAsia="仿宋" w:cs="仿宋"/>
                <w:color w:val="00000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sz w:val="24"/>
              </w:rPr>
              <w:t>18周岁以上、40周岁以下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cs="仿宋"/>
                <w:color w:val="000000"/>
                <w:sz w:val="24"/>
              </w:rPr>
              <w:t>不限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firstLine="0"/>
              <w:jc w:val="both"/>
              <w:textAlignment w:val="auto"/>
              <w:rPr>
                <w:rFonts w:asci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/>
                <w:color w:val="000000"/>
                <w:sz w:val="24"/>
                <w:szCs w:val="24"/>
                <w:lang w:eastAsia="zh-CN"/>
              </w:rPr>
              <w:t>有新媒体策划，熟练运用视频剪辑、图像处理、无人机操作等特长，从事行业5年以上的优先聘用，学历可放宽到中专</w:t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司法行政文员</w:t>
            </w:r>
            <w:r>
              <w:rPr>
                <w:rFonts w:ascii="仿宋" w:eastAsia="仿宋" w:cs="仿宋"/>
                <w:color w:val="000000"/>
                <w:sz w:val="24"/>
                <w:lang w:eastAsia="zh-CN"/>
              </w:rPr>
              <w:t>职位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00000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sz w:val="24"/>
              </w:rPr>
              <w:t>普通高等学校</w:t>
            </w:r>
            <w:r>
              <w:rPr>
                <w:rFonts w:ascii="仿宋" w:eastAsia="仿宋" w:cs="仿宋"/>
                <w:color w:val="000000"/>
                <w:sz w:val="24"/>
              </w:rPr>
              <w:t>本</w:t>
            </w:r>
            <w:r>
              <w:rPr>
                <w:rFonts w:hint="eastAsia" w:ascii="仿宋" w:eastAsia="仿宋" w:cs="仿宋"/>
                <w:color w:val="000000"/>
                <w:sz w:val="24"/>
              </w:rPr>
              <w:t>科以上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00000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不限专业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sz w:val="24"/>
              </w:rPr>
              <w:t>18周岁以上、</w:t>
            </w:r>
            <w:r>
              <w:rPr>
                <w:rFonts w:hint="eastAsia" w:ascii="仿宋" w:eastAsia="仿宋" w:cs="仿宋"/>
                <w:color w:val="000000"/>
                <w:sz w:val="24"/>
                <w:lang w:val="en-US" w:eastAsia="zh-CN"/>
              </w:rPr>
              <w:t>35</w:t>
            </w:r>
            <w:r>
              <w:rPr>
                <w:rFonts w:hint="eastAsia" w:ascii="仿宋" w:eastAsia="仿宋" w:cs="仿宋"/>
                <w:color w:val="000000"/>
                <w:sz w:val="24"/>
              </w:rPr>
              <w:t>周岁以下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cs="仿宋"/>
                <w:color w:val="000000"/>
                <w:sz w:val="24"/>
              </w:rPr>
              <w:t>不限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both"/>
              <w:rPr>
                <w:rFonts w:hint="eastAsia" w:ascii="仿宋" w:eastAsia="仿宋" w:cs="仿宋"/>
                <w:color w:val="00000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lang w:eastAsia="zh-CN"/>
              </w:rPr>
              <w:t>能够熟练掌握并使用办公软件和办公自动化设备，具备良好的组织协调能力和解决问题能力。有党政机关文员工作经验者在同等条件下优先录用。</w:t>
            </w: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序号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用人</w:t>
            </w:r>
          </w:p>
          <w:p>
            <w:pPr>
              <w:spacing w:line="240" w:lineRule="exact"/>
              <w:jc w:val="center"/>
              <w:rPr>
                <w:rFonts w:hint="eastAsia" w:asci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单位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left="0" w:firstLine="0"/>
              <w:jc w:val="center"/>
              <w:rPr>
                <w:rFonts w:asci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cs="仿宋"/>
                <w:b/>
                <w:sz w:val="24"/>
              </w:rPr>
              <w:t>岗位</w:t>
            </w: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招聘人数</w:t>
            </w:r>
          </w:p>
        </w:tc>
        <w:tc>
          <w:tcPr>
            <w:tcW w:w="7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b/>
                <w:sz w:val="24"/>
                <w:lang w:eastAsia="zh-CN"/>
              </w:rPr>
              <w:t>招聘资格条件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联系人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学历学位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专业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年龄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" w:eastAsia="仿宋" w:cs="仿宋"/>
                <w:color w:val="000000"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面貌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其他</w:t>
            </w: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玉州区人民法院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ascii="仿宋" w:eastAsia="仿宋" w:cs="仿宋"/>
                <w:color w:val="000000"/>
                <w:sz w:val="24"/>
                <w:lang w:eastAsia="zh-CN"/>
              </w:rPr>
              <w:t>聘用制书记员职位一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ascii="仿宋" w:eastAsia="仿宋" w:cs="仿宋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eastAsia="仿宋" w:cs="仿宋"/>
                <w:color w:val="auto"/>
                <w:sz w:val="24"/>
              </w:rPr>
              <w:t>普通高等学校专科以上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both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eastAsia="仿宋" w:cs="仿宋"/>
                <w:color w:val="auto"/>
                <w:sz w:val="24"/>
                <w:lang w:eastAsia="zh-CN"/>
              </w:rPr>
              <w:t>大专为法学类专业，本科不限专业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eastAsia="仿宋" w:cs="仿宋"/>
                <w:color w:val="auto"/>
                <w:sz w:val="24"/>
              </w:rPr>
              <w:t>18周岁以上、</w:t>
            </w:r>
            <w:r>
              <w:rPr>
                <w:rFonts w:ascii="仿宋" w:eastAsia="仿宋" w:cs="仿宋"/>
                <w:color w:val="auto"/>
                <w:sz w:val="24"/>
              </w:rPr>
              <w:t>35</w:t>
            </w:r>
            <w:r>
              <w:rPr>
                <w:rFonts w:hint="eastAsia" w:ascii="仿宋" w:eastAsia="仿宋" w:cs="仿宋"/>
                <w:color w:val="auto"/>
                <w:sz w:val="24"/>
              </w:rPr>
              <w:t>周岁以下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eastAsia="仿宋" w:cs="仿宋"/>
                <w:color w:val="auto"/>
                <w:sz w:val="24"/>
              </w:rPr>
              <w:t>不限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both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ascii="仿宋" w:eastAsia="仿宋" w:cs="仿宋"/>
                <w:color w:val="auto"/>
                <w:sz w:val="24"/>
                <w:szCs w:val="24"/>
                <w:lang w:eastAsia="zh-CN"/>
              </w:rPr>
              <w:t>队伍调整结构需要，适合男性；</w:t>
            </w:r>
            <w:r>
              <w:rPr>
                <w:rFonts w:hint="eastAsia" w:ascii="仿宋" w:eastAsia="仿宋" w:cs="仿宋"/>
                <w:color w:val="auto"/>
                <w:sz w:val="24"/>
                <w:szCs w:val="24"/>
                <w:lang w:eastAsia="zh-CN"/>
              </w:rPr>
              <w:t>有法院工作经验者在同等条件下优先录取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eastAsia="仿宋" w:cs="仿宋"/>
                <w:color w:val="auto"/>
                <w:sz w:val="24"/>
                <w:lang w:eastAsia="zh-CN"/>
              </w:rPr>
              <w:t>郭家延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eastAsia="仿宋" w:cs="仿宋"/>
                <w:color w:val="auto"/>
                <w:sz w:val="24"/>
              </w:rPr>
              <w:t>0775-2650</w:t>
            </w:r>
            <w:r>
              <w:rPr>
                <w:rFonts w:ascii="仿宋" w:eastAsia="仿宋" w:cs="仿宋"/>
                <w:color w:val="auto"/>
                <w:sz w:val="24"/>
              </w:rPr>
              <w:t>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玉州区人民法院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ascii="仿宋" w:eastAsia="仿宋" w:cs="仿宋"/>
                <w:color w:val="000000"/>
                <w:sz w:val="24"/>
                <w:lang w:eastAsia="zh-CN"/>
              </w:rPr>
              <w:t>聘用制书记员职位二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ascii="仿宋" w:eastAsia="仿宋" w:cs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eastAsia="仿宋" w:cs="仿宋"/>
                <w:color w:val="auto"/>
                <w:sz w:val="24"/>
              </w:rPr>
              <w:t>普通高等学校专科以上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both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eastAsia="仿宋" w:cs="仿宋"/>
                <w:color w:val="auto"/>
                <w:sz w:val="24"/>
                <w:lang w:eastAsia="zh-CN"/>
              </w:rPr>
              <w:t>大专为法学类专业，本科不限专业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eastAsia="仿宋" w:cs="仿宋"/>
                <w:color w:val="auto"/>
                <w:sz w:val="24"/>
              </w:rPr>
              <w:t>18周岁以上、</w:t>
            </w:r>
            <w:r>
              <w:rPr>
                <w:rFonts w:ascii="仿宋" w:eastAsia="仿宋" w:cs="仿宋"/>
                <w:color w:val="auto"/>
                <w:sz w:val="24"/>
              </w:rPr>
              <w:t>35</w:t>
            </w:r>
            <w:r>
              <w:rPr>
                <w:rFonts w:hint="eastAsia" w:ascii="仿宋" w:eastAsia="仿宋" w:cs="仿宋"/>
                <w:color w:val="auto"/>
                <w:sz w:val="24"/>
              </w:rPr>
              <w:t>周岁以下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eastAsia="仿宋" w:cs="仿宋"/>
                <w:color w:val="auto"/>
                <w:sz w:val="24"/>
              </w:rPr>
              <w:t>不限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both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ascii="仿宋" w:eastAsia="仿宋" w:cs="仿宋"/>
                <w:color w:val="auto"/>
                <w:sz w:val="24"/>
                <w:szCs w:val="24"/>
                <w:lang w:eastAsia="zh-CN"/>
              </w:rPr>
              <w:t>队伍调整结构需要，适合女性；</w:t>
            </w:r>
            <w:r>
              <w:rPr>
                <w:rFonts w:hint="eastAsia" w:ascii="仿宋" w:eastAsia="仿宋" w:cs="仿宋"/>
                <w:color w:val="auto"/>
                <w:sz w:val="24"/>
                <w:szCs w:val="24"/>
                <w:lang w:eastAsia="zh-CN"/>
              </w:rPr>
              <w:t>有法院工作经验者在同等条件下优先录取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eastAsia="仿宋" w:cs="仿宋"/>
                <w:color w:val="auto"/>
                <w:sz w:val="24"/>
                <w:lang w:eastAsia="zh-CN"/>
              </w:rPr>
              <w:t>郭家延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eastAsia="仿宋" w:cs="仿宋"/>
                <w:color w:val="auto"/>
                <w:sz w:val="24"/>
              </w:rPr>
              <w:t>0775-2650</w:t>
            </w:r>
            <w:r>
              <w:rPr>
                <w:rFonts w:ascii="仿宋" w:eastAsia="仿宋" w:cs="仿宋"/>
                <w:color w:val="auto"/>
                <w:sz w:val="24"/>
              </w:rPr>
              <w:t>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sz w:val="24"/>
                <w:lang w:eastAsia="zh-CN"/>
              </w:rPr>
              <w:t>福绵区人民法院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asci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cs="仿宋"/>
                <w:color w:val="auto"/>
                <w:sz w:val="24"/>
                <w:lang w:eastAsia="zh-CN"/>
              </w:rPr>
              <w:t>聘用制书记员职位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</w:rPr>
              <w:t>普通高等学校专科以上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both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  <w:lang w:eastAsia="zh-CN"/>
              </w:rPr>
              <w:t>大专为法学类专业，本科不限专业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</w:rPr>
              <w:t>18周岁以上、</w:t>
            </w:r>
            <w:r>
              <w:rPr>
                <w:rFonts w:ascii="仿宋" w:eastAsia="仿宋" w:cs="仿宋"/>
                <w:color w:val="auto"/>
                <w:sz w:val="24"/>
              </w:rPr>
              <w:t>35</w:t>
            </w:r>
            <w:r>
              <w:rPr>
                <w:rFonts w:hint="eastAsia" w:ascii="仿宋" w:eastAsia="仿宋" w:cs="仿宋"/>
                <w:color w:val="auto"/>
                <w:sz w:val="24"/>
              </w:rPr>
              <w:t>周岁以下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</w:rPr>
              <w:t>不限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both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  <w:szCs w:val="24"/>
                <w:lang w:eastAsia="zh-CN"/>
              </w:rPr>
              <w:t>有法院工作经验者在同等条件下优先录取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auto"/>
                <w:sz w:val="24"/>
                <w:lang w:eastAsia="zh-CN"/>
              </w:rPr>
              <w:t>罗舒丽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auto"/>
                <w:sz w:val="24"/>
                <w:lang w:val="en-US" w:eastAsia="zh-CN"/>
              </w:rPr>
              <w:t>0775-3233877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vertAlign w:val="baseline"/>
                <w:lang w:val="en-US" w:eastAsia="zh-CN"/>
              </w:rPr>
              <w:t>容县人民法院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vertAlign w:val="baseline"/>
                <w:lang w:val="en-US" w:eastAsia="zh-CN"/>
              </w:rPr>
              <w:t>聘用制书记员</w:t>
            </w:r>
            <w:r>
              <w:rPr>
                <w:rFonts w:ascii="仿宋" w:eastAsia="仿宋" w:cs="仿宋"/>
                <w:sz w:val="24"/>
                <w:szCs w:val="24"/>
                <w:vertAlign w:val="baseline"/>
                <w:lang w:val="en-US" w:eastAsia="zh-CN"/>
              </w:rPr>
              <w:t>职位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vertAlign w:val="baseline"/>
                <w:lang w:val="en-US" w:eastAsia="zh-CN"/>
              </w:rPr>
              <w:t>普通高等学校专科以上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vertAlign w:val="baseline"/>
                <w:lang w:val="en-US" w:eastAsia="zh-CN"/>
              </w:rPr>
              <w:t>18周岁以上、35周岁以下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vertAlign w:val="baseline"/>
                <w:lang w:eastAsia="zh-CN"/>
              </w:rPr>
              <w:t>有法院工作经验者在同等条件下优先录取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vertAlign w:val="baseline"/>
                <w:lang w:eastAsia="zh-CN"/>
              </w:rPr>
              <w:t>韦欢庭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vertAlign w:val="baseline"/>
                <w:lang w:val="en-US" w:eastAsia="zh-CN"/>
              </w:rPr>
              <w:t>0775-5162800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>5</w:t>
            </w:r>
          </w:p>
          <w:p>
            <w:pPr>
              <w:spacing w:line="260" w:lineRule="exact"/>
              <w:jc w:val="center"/>
              <w:rPr>
                <w:rFonts w:ascii="仿宋" w:eastAsia="仿宋" w:cs="仿宋"/>
                <w:sz w:val="24"/>
                <w:lang w:val="en-US" w:eastAsia="zh-CN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</w:rPr>
              <w:t>博白县人民法院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asci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cs="仿宋"/>
                <w:color w:val="000000"/>
                <w:sz w:val="24"/>
                <w:lang w:eastAsia="zh-CN"/>
              </w:rPr>
              <w:t>聘用制书记员职位一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cs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</w:rPr>
              <w:t>普通高等学校专科以上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</w:rPr>
              <w:t>不限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</w:rPr>
              <w:t>18周岁以上、3</w:t>
            </w:r>
            <w:r>
              <w:rPr>
                <w:rFonts w:ascii="仿宋" w:eastAsia="仿宋" w:cs="仿宋"/>
                <w:color w:val="auto"/>
                <w:sz w:val="24"/>
              </w:rPr>
              <w:t>5</w:t>
            </w:r>
            <w:r>
              <w:rPr>
                <w:rFonts w:hint="eastAsia" w:ascii="仿宋" w:eastAsia="仿宋" w:cs="仿宋"/>
                <w:color w:val="auto"/>
                <w:sz w:val="24"/>
              </w:rPr>
              <w:t>周岁以下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</w:rPr>
              <w:t>不限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both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cs="仿宋"/>
                <w:color w:val="auto"/>
                <w:sz w:val="24"/>
                <w:szCs w:val="24"/>
                <w:lang w:eastAsia="zh-CN"/>
              </w:rPr>
              <w:t>队伍调整结构需要，适合男性；</w:t>
            </w:r>
            <w:r>
              <w:rPr>
                <w:rFonts w:hint="eastAsia" w:ascii="仿宋" w:eastAsia="仿宋" w:cs="仿宋"/>
                <w:color w:val="auto"/>
                <w:sz w:val="24"/>
                <w:szCs w:val="24"/>
                <w:lang w:eastAsia="zh-CN"/>
              </w:rPr>
              <w:t>有法院工作经验者在同等条件下优先录取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  <w:lang w:val="en-US" w:eastAsia="zh-CN"/>
              </w:rPr>
              <w:t>邱文成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</w:rPr>
              <w:t>0775-8220278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asci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cs="仿宋"/>
                <w:color w:val="000000"/>
                <w:sz w:val="24"/>
                <w:lang w:eastAsia="zh-CN"/>
              </w:rPr>
              <w:t>聘用制书记员职位二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cs="仿宋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</w:rPr>
              <w:t>普通高等学校专科以上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</w:rPr>
              <w:t>不限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</w:rPr>
              <w:t>18周岁以上、3</w:t>
            </w:r>
            <w:r>
              <w:rPr>
                <w:rFonts w:ascii="仿宋" w:eastAsia="仿宋" w:cs="仿宋"/>
                <w:color w:val="auto"/>
                <w:sz w:val="24"/>
              </w:rPr>
              <w:t>5</w:t>
            </w:r>
            <w:r>
              <w:rPr>
                <w:rFonts w:hint="eastAsia" w:ascii="仿宋" w:eastAsia="仿宋" w:cs="仿宋"/>
                <w:color w:val="auto"/>
                <w:sz w:val="24"/>
              </w:rPr>
              <w:t>周岁以下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</w:rPr>
              <w:t>不限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both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cs="仿宋"/>
                <w:color w:val="auto"/>
                <w:sz w:val="24"/>
                <w:szCs w:val="24"/>
                <w:lang w:eastAsia="zh-CN"/>
              </w:rPr>
              <w:t>队伍调整结构需要，适合女性；</w:t>
            </w:r>
            <w:r>
              <w:rPr>
                <w:rFonts w:hint="eastAsia" w:ascii="仿宋" w:eastAsia="仿宋" w:cs="仿宋"/>
                <w:color w:val="auto"/>
                <w:sz w:val="24"/>
                <w:szCs w:val="24"/>
                <w:lang w:eastAsia="zh-CN"/>
              </w:rPr>
              <w:t>有法院工作经验者在同等条件下优先录取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  <w:lang w:val="en-US" w:eastAsia="zh-CN"/>
              </w:rPr>
              <w:t>邱文成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sz w:val="24"/>
              </w:rPr>
              <w:t>0775-8220278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序号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用人</w:t>
            </w:r>
          </w:p>
          <w:p>
            <w:pPr>
              <w:spacing w:line="240" w:lineRule="exact"/>
              <w:jc w:val="center"/>
              <w:rPr>
                <w:rFonts w:hint="eastAsia" w:asci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单位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left="0" w:firstLine="0"/>
              <w:jc w:val="center"/>
              <w:rPr>
                <w:rFonts w:asci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cs="仿宋"/>
                <w:b/>
                <w:sz w:val="24"/>
              </w:rPr>
              <w:t>岗位</w:t>
            </w: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招聘人数</w:t>
            </w:r>
          </w:p>
        </w:tc>
        <w:tc>
          <w:tcPr>
            <w:tcW w:w="7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b/>
                <w:sz w:val="24"/>
                <w:lang w:eastAsia="zh-CN"/>
              </w:rPr>
              <w:t>招聘资格条件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联系人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/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学历学位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专业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年龄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" w:eastAsia="仿宋" w:cs="仿宋"/>
                <w:color w:val="000000"/>
                <w:sz w:val="24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面貌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 w:cs="仿宋"/>
                <w:b/>
                <w:sz w:val="24"/>
              </w:rPr>
              <w:t>其他</w:t>
            </w: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  <w:lang w:eastAsia="zh-CN"/>
              </w:rPr>
              <w:t>兴业</w:t>
            </w:r>
            <w:r>
              <w:rPr>
                <w:rFonts w:hint="eastAsia" w:ascii="仿宋" w:eastAsia="仿宋" w:cs="仿宋"/>
                <w:sz w:val="24"/>
              </w:rPr>
              <w:t>县人民法院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hint="eastAsia" w:ascii="仿宋" w:eastAsia="仿宋" w:cs="仿宋"/>
                <w:sz w:val="24"/>
                <w:lang w:val="en-US" w:eastAsia="zh-CN"/>
              </w:rPr>
            </w:pPr>
            <w:r>
              <w:rPr>
                <w:rFonts w:ascii="仿宋" w:eastAsia="仿宋" w:cs="仿宋"/>
                <w:color w:val="000000"/>
                <w:sz w:val="24"/>
                <w:lang w:eastAsia="zh-CN"/>
              </w:rPr>
              <w:t>聘用制书记员职位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 w:cs="仿宋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普通高等学校专科以上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不限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color w:val="auto"/>
                <w:sz w:val="24"/>
              </w:rPr>
            </w:pPr>
            <w:r>
              <w:rPr>
                <w:rFonts w:hint="eastAsia" w:ascii="仿宋" w:eastAsia="仿宋" w:cs="仿宋"/>
                <w:color w:val="auto"/>
                <w:sz w:val="24"/>
              </w:rPr>
              <w:t>18周岁以上、3</w:t>
            </w:r>
            <w:r>
              <w:rPr>
                <w:rFonts w:hint="eastAsia" w:ascii="仿宋" w:eastAsia="仿宋" w:cs="仿宋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eastAsia="仿宋" w:cs="仿宋"/>
                <w:color w:val="auto"/>
                <w:sz w:val="24"/>
              </w:rPr>
              <w:t>周岁以下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不限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both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同等条件下，有政法工作经验者优先录取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/>
                <w:sz w:val="24"/>
                <w:lang w:eastAsia="zh-CN"/>
              </w:rPr>
              <w:t>李论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0775-</w:t>
            </w:r>
            <w:r>
              <w:rPr>
                <w:rFonts w:hint="eastAsia" w:ascii="仿宋" w:eastAsia="仿宋" w:cs="仿宋"/>
                <w:sz w:val="24"/>
                <w:lang w:val="en-US" w:eastAsia="zh-CN"/>
              </w:rPr>
              <w:t>3763713</w:t>
            </w:r>
          </w:p>
        </w:tc>
      </w:tr>
    </w:tbl>
    <w:p>
      <w:pPr>
        <w:spacing w:line="2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2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20" w:lineRule="exact"/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406" w:right="1440" w:bottom="140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rFonts w:hint="eastAsia" w:ascii="宋体" w:eastAsia="宋体"/>
        <w:sz w:val="28"/>
      </w:rPr>
      <w:t>—</w:t>
    </w:r>
    <w:r>
      <w:rPr>
        <w:rFonts w:ascii="宋体" w:eastAsia="宋体"/>
        <w:sz w:val="28"/>
      </w:rPr>
      <w:t xml:space="preserve"> </w:t>
    </w:r>
    <w:r>
      <w:rPr>
        <w:rFonts w:ascii="宋体" w:eastAsia="宋体"/>
        <w:sz w:val="28"/>
      </w:rPr>
      <w:fldChar w:fldCharType="begin"/>
    </w:r>
    <w:r>
      <w:rPr>
        <w:rFonts w:ascii="宋体" w:eastAsia="宋体"/>
        <w:sz w:val="28"/>
      </w:rPr>
      <w:instrText xml:space="preserve"> page \* MERGEFORMAT </w:instrText>
    </w:r>
    <w:r>
      <w:rPr>
        <w:rFonts w:ascii="宋体" w:eastAsia="宋体"/>
        <w:sz w:val="28"/>
      </w:rPr>
      <w:fldChar w:fldCharType="separate"/>
    </w:r>
    <w:r>
      <w:rPr>
        <w:rFonts w:ascii="宋体" w:eastAsia="宋体"/>
        <w:sz w:val="28"/>
      </w:rPr>
      <w:t>1</w:t>
    </w:r>
    <w:r>
      <w:rPr>
        <w:rFonts w:ascii="宋体" w:eastAsia="宋体"/>
        <w:sz w:val="28"/>
      </w:rPr>
      <w:fldChar w:fldCharType="end"/>
    </w:r>
    <w:r>
      <w:rPr>
        <w:rFonts w:asci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ascii="宋体" w:eastAsia="宋体"/>
        <w:sz w:val="28"/>
      </w:rPr>
      <w:t>—</w:t>
    </w:r>
    <w:r>
      <w:rPr>
        <w:rFonts w:ascii="宋体" w:eastAsia="宋体"/>
        <w:sz w:val="28"/>
      </w:rPr>
      <w:t xml:space="preserve"> </w:t>
    </w:r>
    <w:r>
      <w:rPr>
        <w:rFonts w:ascii="宋体" w:eastAsia="宋体"/>
        <w:sz w:val="28"/>
      </w:rPr>
      <w:fldChar w:fldCharType="begin"/>
    </w:r>
    <w:r>
      <w:rPr>
        <w:rFonts w:ascii="宋体" w:eastAsia="宋体"/>
        <w:sz w:val="28"/>
      </w:rPr>
      <w:instrText xml:space="preserve"> Page \* MERGEFORMAT </w:instrText>
    </w:r>
    <w:r>
      <w:rPr>
        <w:rFonts w:ascii="宋体" w:eastAsia="宋体"/>
        <w:sz w:val="28"/>
      </w:rPr>
      <w:fldChar w:fldCharType="separate"/>
    </w:r>
    <w:r>
      <w:rPr>
        <w:rFonts w:ascii="宋体" w:eastAsia="宋体"/>
        <w:sz w:val="28"/>
      </w:rPr>
      <w:t>2</w:t>
    </w:r>
    <w:r>
      <w:rPr>
        <w:rFonts w:ascii="宋体" w:eastAsia="宋体"/>
        <w:sz w:val="28"/>
      </w:rPr>
      <w:fldChar w:fldCharType="end"/>
    </w:r>
    <w:r>
      <w:rPr>
        <w:rFonts w:ascii="宋体" w:eastAsia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GM0ZTJkMzBhMDBlOTQ2NjVhOTM4NTY5NTZkNWVjZjYifQ=="/>
  </w:docVars>
  <w:rsids>
    <w:rsidRoot w:val="00000000"/>
    <w:rsid w:val="21A5455B"/>
    <w:rsid w:val="76BC52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60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Sky123.Org</Company>
  <Pages>3</Pages>
  <Words>1058</Words>
  <Characters>1171</Characters>
  <Lines>289</Lines>
  <Paragraphs>153</Paragraphs>
  <TotalTime>692</TotalTime>
  <ScaleCrop>false</ScaleCrop>
  <LinksUpToDate>false</LinksUpToDate>
  <CharactersWithSpaces>1171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2021-12-04T19:43:00Z</dcterms:created>
  <dc:creator>蒋佳彦</dc:creator>
  <cp:lastModifiedBy>小Yuo1427732130</cp:lastModifiedBy>
  <cp:lastPrinted>2024-05-16T00:40:00Z</cp:lastPrinted>
  <dcterms:modified xsi:type="dcterms:W3CDTF">2024-06-07T10:17:12Z</dcterms:modified>
  <dc:title> 玉林市法院2023年度聘用制书记员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ACEAA6A7BDE74B1B9C494E1E181623C7_12</vt:lpwstr>
  </property>
</Properties>
</file>